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left"/>
        <w:rPr>
          <w:rFonts w:ascii="Calisto MT" w:cs="Calisto MT" w:hAnsi="Calisto MT" w:eastAsia="Calisto MT"/>
          <w:sz w:val="60"/>
          <w:szCs w:val="60"/>
        </w:rPr>
      </w:pPr>
      <w:r>
        <w:rPr>
          <w:rFonts w:ascii="Helvetica Neue" w:hAnsi="Helvetica Neue"/>
          <w:sz w:val="60"/>
          <w:szCs w:val="60"/>
          <w:rtl w:val="0"/>
          <w:lang w:val="en-US"/>
        </w:rPr>
        <w:t xml:space="preserve"> Worth Steel &amp; Machinery, Inc.</w:t>
      </w: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rtl w:val="0"/>
          <w:lang w:val="en-US"/>
        </w:rPr>
        <w:t>4001 West 123</w:t>
      </w: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vertAlign w:val="superscript"/>
          <w:rtl w:val="0"/>
          <w:lang w:val="en-US"/>
        </w:rPr>
        <w:t>rd</w:t>
      </w: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Street       Alsip, IL  60803</w:t>
      </w:r>
    </w:p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28"/>
          <w:szCs w:val="28"/>
        </w:rPr>
      </w:pP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rtl w:val="0"/>
          <w:lang w:val="en-US"/>
        </w:rPr>
        <w:t>(708)388-6300   Fax (708)388-6467</w:t>
      </w:r>
    </w:p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28"/>
          <w:szCs w:val="28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1645919</wp:posOffset>
            </wp:positionH>
            <wp:positionV relativeFrom="line">
              <wp:posOffset>155575</wp:posOffset>
            </wp:positionV>
            <wp:extent cx="2651761" cy="1920240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1" cy="1920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We are pleased to quote the following:</w:t>
      </w: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</w:p>
    <w:p>
      <w:pPr>
        <w:pStyle w:val="Heading 4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One Used Whitelegg Wire Forming Machine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Heading 5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Model</w:t>
        <w:tab/>
        <w:tab/>
        <w:tab/>
        <w:tab/>
        <w:tab/>
        <w:t>SCR 2</w:t>
      </w:r>
    </w:p>
    <w:p>
      <w:pPr>
        <w:pStyle w:val="Heading 5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Serial</w:t>
        <w:tab/>
        <w:tab/>
        <w:tab/>
        <w:tab/>
        <w:tab/>
        <w:t>248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Capacity</w:t>
        <w:tab/>
        <w:tab/>
        <w:tab/>
        <w:tab/>
        <w:t>.080 - .160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H.P.</w:t>
        <w:tab/>
        <w:tab/>
        <w:tab/>
        <w:tab/>
        <w:tab/>
        <w:t>1.5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Year</w:t>
        <w:tab/>
        <w:tab/>
        <w:tab/>
        <w:tab/>
        <w:tab/>
        <w:t>1977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Dimensions: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(machine)</w:t>
        <w:tab/>
        <w:tab/>
        <w:tab/>
        <w:tab/>
        <w:t>24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wide x 84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long x 48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high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 xml:space="preserve">Tooling </w:t>
        <w:tab/>
        <w:tab/>
        <w:tab/>
        <w:tab/>
        <w:t>1 set included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Approx. Weight</w:t>
        <w:tab/>
        <w:tab/>
        <w:tab/>
        <w:t>1600 lbs.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Condition</w:t>
        <w:tab/>
        <w:tab/>
        <w:tab/>
        <w:tab/>
        <w:t>Good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Stock Number</w:t>
        <w:tab/>
        <w:tab/>
        <w:tab/>
        <w:t>352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F.O.B. our warehouse, Alsip, IL available with a 30 day return privilege</w:t>
        <w:tab/>
        <w:tab/>
        <w:tab/>
        <w:t xml:space="preserve">Price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 xml:space="preserve">$ 5,000.00 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40"/>
          <w:szCs w:val="40"/>
        </w:rPr>
      </w:pPr>
    </w:p>
    <w:p>
      <w:pPr>
        <w:pStyle w:val="Normal.0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40"/>
          <w:szCs w:val="40"/>
        </w:rPr>
      </w:pPr>
      <w:r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sz w:val="40"/>
          <w:szCs w:val="40"/>
          <w:rtl w:val="0"/>
        </w:rPr>
        <w:tab/>
        <w:tab/>
        <w:t xml:space="preserve">          </w: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Monotype Corsiva">
    <w:charset w:val="00"/>
    <w:family w:val="roman"/>
    <w:pitch w:val="default"/>
  </w:font>
  <w:font w:name="Calisto MT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rFonts w:ascii="Helvetica Neue" w:hAnsi="Helvetica Neue"/>
        <w:b w:val="1"/>
        <w:bCs w:val="1"/>
        <w:i w:val="1"/>
        <w:iCs w:val="1"/>
        <w:sz w:val="28"/>
        <w:szCs w:val="28"/>
        <w:rtl w:val="0"/>
        <w:lang w:val="en-US"/>
      </w:rPr>
      <w:t>Suppliers of Steel Wire and Fabricating Machinery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Monotype Corsiva" w:cs="Monotype Corsiva" w:hAnsi="Monotype Corsiva" w:eastAsia="Monotype Corsiva"/>
      <w:b w:val="1"/>
      <w:bCs w:val="1"/>
      <w:i w:val="1"/>
      <w:iCs w:val="1"/>
      <w:smallCaps w:val="1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 w:color="000000"/>
      <w:vertAlign w:val="baseline"/>
      <w:lang w:val="en-US"/>
      <w14:shadow w14:sx="100000" w14:sy="100000" w14:kx="0" w14:ky="0" w14:algn="tl" w14:blurRad="0" w14:dist="59050" w14:dir="2700000">
        <w14:srgbClr w14:val="000000">
          <w14:alpha w14:val="50000"/>
        </w14:srgbClr>
      </w14:shadow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en-US"/>
    </w:r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4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onotype Corsiva"/>
        <a:ea typeface="Monotype Corsiva"/>
        <a:cs typeface="Monotype Corsiv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