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rPr>
          <w:rFonts w:ascii="Helvetica Neue" w:cs="Helvetica Neue" w:hAnsi="Helvetica Neue" w:eastAsia="Helvetica Neue"/>
          <w:sz w:val="60"/>
          <w:szCs w:val="60"/>
        </w:rPr>
      </w:pPr>
      <w:r>
        <w:rPr>
          <w:rFonts w:ascii="Helvetica Neue" w:hAnsi="Helvetica Neue"/>
          <w:sz w:val="60"/>
          <w:szCs w:val="60"/>
          <w:rtl w:val="0"/>
          <w:lang w:val="en-US"/>
        </w:rPr>
        <w:t xml:space="preserve"> 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line">
              <wp:posOffset>255905</wp:posOffset>
            </wp:positionV>
            <wp:extent cx="3752850" cy="281940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otary_41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Penn Rotary Bender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single stop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N/A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Disc</w:t>
        <w:tab/>
        <w:tab/>
        <w:tab/>
        <w:tab/>
        <w:tab/>
        <w:t>6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24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72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none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1000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419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$ 2,500.00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  <w:r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  <w:rtl w:val="0"/>
        </w:rPr>
        <w:tab/>
        <w:tab/>
        <w:t xml:space="preserve">         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Monotype Corsiva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onotype Corsiva"/>
        <a:ea typeface="Monotype Corsiva"/>
        <a:cs typeface="Monotype Corsiv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